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B1E06" w:rsidRPr="000210CD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B1E06" w:rsidRPr="000210CD" w14:paraId="39101368" w14:textId="77777777" w:rsidTr="00030592">
        <w:tc>
          <w:tcPr>
            <w:tcW w:w="1799" w:type="dxa"/>
            <w:gridSpan w:val="3"/>
          </w:tcPr>
          <w:p w14:paraId="0D9D3704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A4C7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Otrok in glasbeno okolje</w:t>
            </w:r>
          </w:p>
        </w:tc>
      </w:tr>
      <w:tr w:rsidR="007B1E06" w:rsidRPr="000210CD" w14:paraId="4DAEE45A" w14:textId="77777777" w:rsidTr="00030592">
        <w:tc>
          <w:tcPr>
            <w:tcW w:w="1799" w:type="dxa"/>
            <w:gridSpan w:val="3"/>
          </w:tcPr>
          <w:p w14:paraId="20C0ADE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C1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</w:p>
        </w:tc>
      </w:tr>
      <w:tr w:rsidR="007B1E06" w:rsidRPr="000210CD" w14:paraId="672A6659" w14:textId="77777777" w:rsidTr="00030592">
        <w:tc>
          <w:tcPr>
            <w:tcW w:w="3307" w:type="dxa"/>
            <w:gridSpan w:val="5"/>
            <w:vAlign w:val="center"/>
          </w:tcPr>
          <w:p w14:paraId="0A37501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B1E06" w:rsidRPr="000210CD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7B1E06" w:rsidRPr="000210CD" w14:paraId="1343175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7B1E06" w:rsidRPr="000210CD" w14:paraId="7E9B9447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B459D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7B1E06" w:rsidRPr="000210CD" w14:paraId="5A39BBE3" w14:textId="77777777" w:rsidTr="00030592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7B1E06" w:rsidRPr="000210CD" w14:paraId="7510F98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28D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7B1E06" w:rsidRPr="000210CD" w14:paraId="72A3D3EC" w14:textId="77777777" w:rsidTr="00030592">
        <w:tc>
          <w:tcPr>
            <w:tcW w:w="5718" w:type="dxa"/>
            <w:gridSpan w:val="12"/>
          </w:tcPr>
          <w:p w14:paraId="0D0B940D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B1E06" w:rsidRPr="000210CD" w14:paraId="60061E4C" w14:textId="77777777" w:rsidTr="00030592">
        <w:tc>
          <w:tcPr>
            <w:tcW w:w="9690" w:type="dxa"/>
            <w:gridSpan w:val="18"/>
          </w:tcPr>
          <w:p w14:paraId="44EAFD9C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B94D5A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7B1E06" w:rsidRPr="000210CD" w14:paraId="00B0ED1D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7DE0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135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C669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881" w14:textId="77777777" w:rsidR="007B1E06" w:rsidRPr="006B459D" w:rsidRDefault="007B1E06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6 </w:t>
            </w:r>
          </w:p>
        </w:tc>
      </w:tr>
      <w:tr w:rsidR="007B1E06" w:rsidRPr="000210CD" w14:paraId="3656B9AB" w14:textId="77777777" w:rsidTr="00030592">
        <w:tc>
          <w:tcPr>
            <w:tcW w:w="9690" w:type="dxa"/>
            <w:gridSpan w:val="18"/>
          </w:tcPr>
          <w:p w14:paraId="45FB0818" w14:textId="77777777" w:rsidR="007B1E06" w:rsidRPr="006B459D" w:rsidRDefault="007B1E06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7B1E06" w:rsidRPr="000210CD" w14:paraId="3490A863" w14:textId="77777777" w:rsidTr="00030592">
        <w:tc>
          <w:tcPr>
            <w:tcW w:w="3307" w:type="dxa"/>
            <w:gridSpan w:val="5"/>
          </w:tcPr>
          <w:p w14:paraId="63F8CD3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0F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</w:t>
            </w:r>
            <w:r w:rsidRPr="006B459D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Prof. Dr. Bogdana Borota</w:t>
            </w:r>
          </w:p>
        </w:tc>
      </w:tr>
      <w:tr w:rsidR="007B1E06" w:rsidRPr="000210CD" w14:paraId="049F31CB" w14:textId="77777777" w:rsidTr="00030592">
        <w:tc>
          <w:tcPr>
            <w:tcW w:w="9690" w:type="dxa"/>
            <w:gridSpan w:val="18"/>
          </w:tcPr>
          <w:p w14:paraId="53128261" w14:textId="77777777" w:rsidR="007B1E06" w:rsidRPr="006B459D" w:rsidRDefault="007B1E06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0FCE7A47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0E12DA3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241" w:type="dxa"/>
            <w:gridSpan w:val="4"/>
          </w:tcPr>
          <w:p w14:paraId="0D697D9A" w14:textId="77777777" w:rsidR="007B1E06" w:rsidRPr="006B459D" w:rsidRDefault="007B1E06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7B1E06" w:rsidRPr="000210CD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2486C0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B1E06" w:rsidRPr="006B459D" w:rsidRDefault="007B1E06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6B459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7B1E06" w:rsidRPr="000210CD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1652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299C43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7B1E06" w:rsidRPr="000210CD" w14:paraId="01A0285A" w14:textId="77777777" w:rsidTr="00030592">
        <w:trPr>
          <w:trHeight w:val="18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D779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B1E06" w:rsidRPr="000210CD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B7827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7B1E06" w:rsidRPr="000210CD" w14:paraId="58A53E42" w14:textId="77777777" w:rsidTr="00030592">
        <w:trPr>
          <w:trHeight w:val="62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824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Celostna glasbena vzgoja. </w:t>
            </w:r>
          </w:p>
          <w:p w14:paraId="457FC86C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Inkulturalizacija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in otrokov glasbeni razvoj.</w:t>
            </w:r>
          </w:p>
          <w:p w14:paraId="31FD57FE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Opazovanje in dokumentiranje glasbenega vedenja otrok.</w:t>
            </w:r>
          </w:p>
          <w:p w14:paraId="341587D0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Raziskave s področja glasbene pedagogike.</w:t>
            </w:r>
          </w:p>
          <w:p w14:paraId="1CCA168B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Glasba in tehnologija.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CB0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033F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comprehensive music education, </w:t>
            </w:r>
          </w:p>
          <w:p w14:paraId="62AACAEA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inculturation and the development of children from the musical aspect,</w:t>
            </w:r>
          </w:p>
          <w:p w14:paraId="3C43A4B0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observation and documentation of the behaviour of children during music education,</w:t>
            </w:r>
          </w:p>
          <w:p w14:paraId="344FABA7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the field of music pedagogy,</w:t>
            </w:r>
          </w:p>
          <w:p w14:paraId="631B8E42" w14:textId="77777777" w:rsidR="007B1E06" w:rsidRPr="006B459D" w:rsidRDefault="007B1E06" w:rsidP="007B1E0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 and technology.</w:t>
            </w:r>
          </w:p>
        </w:tc>
      </w:tr>
    </w:tbl>
    <w:p w14:paraId="34CE0A41" w14:textId="77777777" w:rsidR="007B1E06" w:rsidRPr="006B459D" w:rsidRDefault="007B1E06" w:rsidP="007B1E0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B1E06" w:rsidRPr="000210CD" w14:paraId="37AA0E9F" w14:textId="77777777" w:rsidTr="1E9C7895">
        <w:tc>
          <w:tcPr>
            <w:tcW w:w="9695" w:type="dxa"/>
            <w:gridSpan w:val="6"/>
          </w:tcPr>
          <w:p w14:paraId="24060F01" w14:textId="77777777" w:rsidR="007B1E06" w:rsidRPr="006B459D" w:rsidRDefault="007B1E06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3DA77034" w14:textId="77777777" w:rsidTr="1E9C7895">
        <w:trPr>
          <w:trHeight w:val="171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77C" w14:textId="6F9D54E3" w:rsidR="24442683" w:rsidRPr="006B459D" w:rsidRDefault="24442683" w:rsidP="6D3074A6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Kroflič, R., Rutar, S., in Borota, B. (2022). Umetnost v vzgoji v vrtcih in šolah. Koper: Založba Univerze na Primorskem.</w:t>
            </w:r>
          </w:p>
          <w:p w14:paraId="5C61B487" w14:textId="2D922465" w:rsidR="007B1E06" w:rsidRPr="006B459D" w:rsidRDefault="334A8724" w:rsidP="006B459D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Glasbeno-pedagoški zbornik (izdajatelj Univerza v Ljubljani,  Akademija za glasbo)</w:t>
            </w:r>
          </w:p>
          <w:p w14:paraId="1975292D" w14:textId="65B809BB" w:rsidR="007B1E06" w:rsidRPr="006B459D" w:rsidRDefault="007B1E06" w:rsidP="1E9C7895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r w:rsidRPr="1E9C7895">
              <w:rPr>
                <w:rFonts w:asciiTheme="majorHAnsi" w:hAnsiTheme="majorHAnsi" w:cstheme="majorBidi"/>
                <w:sz w:val="22"/>
                <w:szCs w:val="22"/>
              </w:rPr>
              <w:t>Borota, Bogdana (</w:t>
            </w:r>
            <w:r w:rsidR="15532F5A" w:rsidRPr="1E9C7895">
              <w:rPr>
                <w:rFonts w:asciiTheme="majorHAnsi" w:hAnsiTheme="majorHAnsi" w:cstheme="majorBidi"/>
                <w:sz w:val="22"/>
                <w:szCs w:val="22"/>
              </w:rPr>
              <w:t>2015</w:t>
            </w:r>
            <w:r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): Glasbene dejavnosti in vsebine. Koper: Univerzitetna založba </w:t>
            </w:r>
            <w:proofErr w:type="spellStart"/>
            <w:r w:rsidRPr="1E9C7895">
              <w:rPr>
                <w:rFonts w:asciiTheme="majorHAnsi" w:hAnsiTheme="majorHAnsi" w:cstheme="majorBidi"/>
                <w:sz w:val="22"/>
                <w:szCs w:val="22"/>
              </w:rPr>
              <w:t>Annales</w:t>
            </w:r>
            <w:proofErr w:type="spellEnd"/>
            <w:r w:rsidRPr="1E9C7895"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  <w:p w14:paraId="2A5C767E" w14:textId="7FDEB2B6" w:rsidR="007B1E06" w:rsidRPr="006B459D" w:rsidRDefault="007B1E06" w:rsidP="1E9C7895">
            <w:pPr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12147324" w14:textId="4A1875FB" w:rsidR="007B1E06" w:rsidRPr="006B459D" w:rsidRDefault="1F5696F5" w:rsidP="1E9C7895">
            <w:pPr>
              <w:rPr>
                <w:rFonts w:asciiTheme="majorHAnsi" w:hAnsiTheme="majorHAnsi" w:cstheme="majorBidi"/>
                <w:sz w:val="22"/>
                <w:szCs w:val="22"/>
              </w:rPr>
            </w:pPr>
            <w:r w:rsidRPr="1E9C7895">
              <w:rPr>
                <w:rFonts w:asciiTheme="majorHAnsi" w:hAnsiTheme="majorHAnsi" w:cstheme="majorBidi"/>
                <w:sz w:val="22"/>
                <w:szCs w:val="22"/>
              </w:rPr>
              <w:t>Dopolnilna literat</w:t>
            </w:r>
            <w:r w:rsidR="4CC84E2D" w:rsidRPr="1E9C7895">
              <w:rPr>
                <w:rFonts w:asciiTheme="majorHAnsi" w:hAnsiTheme="majorHAnsi" w:cstheme="majorBidi"/>
                <w:sz w:val="22"/>
                <w:szCs w:val="22"/>
              </w:rPr>
              <w:t>uro/</w:t>
            </w:r>
            <w:proofErr w:type="spellStart"/>
            <w:r w:rsidR="4CC84E2D" w:rsidRPr="1E9C7895">
              <w:rPr>
                <w:rFonts w:asciiTheme="majorHAnsi" w:hAnsiTheme="majorHAnsi" w:cstheme="majorBidi"/>
                <w:sz w:val="22"/>
                <w:szCs w:val="22"/>
              </w:rPr>
              <w:t>Additional</w:t>
            </w:r>
            <w:proofErr w:type="spellEnd"/>
            <w:r w:rsidR="4CC84E2D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="4CC84E2D" w:rsidRPr="1E9C7895">
              <w:rPr>
                <w:rFonts w:asciiTheme="majorHAnsi" w:hAnsiTheme="majorHAnsi" w:cstheme="majorBidi"/>
                <w:sz w:val="22"/>
                <w:szCs w:val="22"/>
              </w:rPr>
              <w:t>readings</w:t>
            </w:r>
            <w:proofErr w:type="spellEnd"/>
          </w:p>
          <w:p w14:paraId="5FFFBE23" w14:textId="3CA79CB0" w:rsidR="007B1E06" w:rsidRPr="006B459D" w:rsidRDefault="4CC84E2D" w:rsidP="1E9C789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 w:cstheme="majorBidi"/>
                <w:sz w:val="22"/>
                <w:szCs w:val="22"/>
              </w:rPr>
            </w:pPr>
            <w:proofErr w:type="spellStart"/>
            <w:r w:rsidRPr="1E9C7895">
              <w:rPr>
                <w:rFonts w:asciiTheme="majorHAnsi" w:hAnsiTheme="majorHAnsi" w:cstheme="majorBidi"/>
                <w:sz w:val="22"/>
                <w:szCs w:val="22"/>
              </w:rPr>
              <w:t>Vidulin</w:t>
            </w:r>
            <w:proofErr w:type="spellEnd"/>
            <w:r w:rsidRPr="1E9C7895">
              <w:rPr>
                <w:rFonts w:asciiTheme="majorHAnsi" w:hAnsiTheme="majorHAnsi" w:cstheme="majorBidi"/>
                <w:sz w:val="22"/>
                <w:szCs w:val="22"/>
              </w:rPr>
              <w:t>, S., Plavšić</w:t>
            </w:r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, M. in </w:t>
            </w:r>
            <w:proofErr w:type="spellStart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>Žauhar</w:t>
            </w:r>
            <w:proofErr w:type="spellEnd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, V. (2020). </w:t>
            </w:r>
            <w:proofErr w:type="spellStart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>Spoznajno</w:t>
            </w:r>
            <w:proofErr w:type="spellEnd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-emocionalno </w:t>
            </w:r>
            <w:proofErr w:type="spellStart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>slušanje</w:t>
            </w:r>
            <w:proofErr w:type="spellEnd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="6DFC9496" w:rsidRPr="1E9C7895">
              <w:rPr>
                <w:rFonts w:asciiTheme="majorHAnsi" w:hAnsiTheme="majorHAnsi" w:cstheme="majorBidi"/>
                <w:sz w:val="22"/>
                <w:szCs w:val="22"/>
              </w:rPr>
              <w:t>glazbe</w:t>
            </w:r>
            <w:proofErr w:type="spellEnd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 u </w:t>
            </w:r>
            <w:proofErr w:type="spellStart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>školi</w:t>
            </w:r>
            <w:proofErr w:type="spellEnd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. </w:t>
            </w:r>
            <w:proofErr w:type="spellStart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>Pula</w:t>
            </w:r>
            <w:proofErr w:type="spellEnd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: </w:t>
            </w:r>
            <w:proofErr w:type="spellStart"/>
            <w:r w:rsidR="2F0DE7FE" w:rsidRPr="1E9C7895">
              <w:rPr>
                <w:rFonts w:asciiTheme="majorHAnsi" w:hAnsiTheme="majorHAnsi" w:cstheme="majorBidi"/>
                <w:sz w:val="22"/>
                <w:szCs w:val="22"/>
              </w:rPr>
              <w:t>Svetučil</w:t>
            </w:r>
            <w:r w:rsidR="59F81969" w:rsidRPr="1E9C7895">
              <w:rPr>
                <w:rFonts w:asciiTheme="majorHAnsi" w:hAnsiTheme="majorHAnsi" w:cstheme="majorBidi"/>
                <w:sz w:val="22"/>
                <w:szCs w:val="22"/>
              </w:rPr>
              <w:t>ište</w:t>
            </w:r>
            <w:proofErr w:type="spellEnd"/>
            <w:r w:rsidR="59F81969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="59F81969" w:rsidRPr="1E9C7895">
              <w:rPr>
                <w:rFonts w:asciiTheme="majorHAnsi" w:hAnsiTheme="majorHAnsi" w:cstheme="majorBidi"/>
                <w:sz w:val="22"/>
                <w:szCs w:val="22"/>
              </w:rPr>
              <w:t>Jurja</w:t>
            </w:r>
            <w:proofErr w:type="spellEnd"/>
            <w:r w:rsidR="59F81969" w:rsidRPr="1E9C7895">
              <w:rPr>
                <w:rFonts w:asciiTheme="majorHAnsi" w:hAnsiTheme="majorHAnsi" w:cstheme="majorBidi"/>
                <w:sz w:val="22"/>
                <w:szCs w:val="22"/>
              </w:rPr>
              <w:t xml:space="preserve"> Dobrile u Puli in Filozofski fakultet.</w:t>
            </w:r>
          </w:p>
        </w:tc>
      </w:tr>
      <w:tr w:rsidR="007B1E06" w:rsidRPr="000210CD" w14:paraId="5DF31117" w14:textId="77777777" w:rsidTr="1E9C789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D98A12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77132946" w14:textId="77777777" w:rsidTr="1E9C7895">
        <w:trPr>
          <w:trHeight w:val="141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7B1E06" w:rsidRPr="006B459D" w:rsidRDefault="007B1E06" w:rsidP="00030592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158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C6C9665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spozna novejše pristope k učenju in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poučevanjuglasbe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D6755AE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se usposobi za načrtovanje in izvajanje celostne glasbene vzgoje ter za opazovanje in dokumentiranje glasbenega vedenja otrok; </w:t>
            </w:r>
          </w:p>
          <w:p w14:paraId="21BC5678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pozna soodvisnost med glasbenim potencialom otroka ter učenjem in dejavniki iz okolja; </w:t>
            </w:r>
          </w:p>
          <w:p w14:paraId="7B8EB7FA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razvija pozitiven odnos do glasbene kulture ter odgovornost do ekologije zvočnega prostora;</w:t>
            </w:r>
          </w:p>
          <w:p w14:paraId="6269A1B2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usposobi se za načrtovanje in izvajanje glasbene vzgoje ter za opazovanje in spremljanje otroka;</w:t>
            </w:r>
          </w:p>
          <w:p w14:paraId="52382A6E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pozna nekatere smernice znanstvenoraziskovalnega dela in umetniškega udejstvovanja;</w:t>
            </w:r>
          </w:p>
          <w:p w14:paraId="50DBEE32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teoretična spoznanja uspešno prenaša v prakso.  </w:t>
            </w:r>
          </w:p>
          <w:p w14:paraId="5997CC1D" w14:textId="77777777" w:rsidR="007B1E06" w:rsidRPr="006B459D" w:rsidRDefault="007B1E06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63B0C82D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vzpostavljanja optimalnega učnega okolja z uporabo različnih učnih metod in strategij;</w:t>
            </w:r>
          </w:p>
          <w:p w14:paraId="389B45A9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izbire in uporabe različnih strategij, pristopov in metod dela z različnimi otroki;</w:t>
            </w:r>
          </w:p>
          <w:p w14:paraId="2C2686C9" w14:textId="77777777" w:rsidR="007B1E06" w:rsidRPr="006B459D" w:rsidRDefault="007B1E06" w:rsidP="007B1E06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zmožnost razumevanja temeljnih pedagoških konceptov, zakonitosti njihovega razvoja in delovanja.</w:t>
            </w:r>
          </w:p>
          <w:p w14:paraId="110FFD37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37288E2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0C9F804" w14:textId="77777777" w:rsidR="007B1E06" w:rsidRPr="006B459D" w:rsidRDefault="007B1E06" w:rsidP="007B1E06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se usposablja za izvajanje  sodobnih pristopov k učenju in poučevanju glasbe v zgodnjem obdobju; </w:t>
            </w:r>
          </w:p>
          <w:p w14:paraId="55521202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se usposablja za opazovanje in dokumentiranje otrokovega glasbenega vedenja;</w:t>
            </w:r>
          </w:p>
          <w:p w14:paraId="4F723D1E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si prizadeva za ohranjanje kulturne dediščine in pozitivnega odnosa do umetnosti;</w:t>
            </w:r>
          </w:p>
          <w:p w14:paraId="3BD3C1F0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raziskuje področje izvajanja glasbene vzgoje v vrtcu.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74EA6693" w14:textId="77777777" w:rsidR="007B1E06" w:rsidRPr="006B459D" w:rsidRDefault="007B1E06" w:rsidP="00030592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right="158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0686913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to new methods of music learning and teaching,</w:t>
            </w:r>
          </w:p>
          <w:p w14:paraId="0878F1C1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training in the planning and execution of comprehensive music classes as well as the observation and documentation of the behaviour of children during music education, </w:t>
            </w:r>
          </w:p>
          <w:p w14:paraId="6B051C94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familiarity with the co-dependency of a child’s music potential, learning and environmental factors, </w:t>
            </w:r>
          </w:p>
          <w:p w14:paraId="3464D76F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a positive attitude towards the music culture and responsibility for the acoustic space ecology,</w:t>
            </w:r>
          </w:p>
          <w:p w14:paraId="6B1DD080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planning and execution of music classes as well as observation of and supervision over children,</w:t>
            </w:r>
          </w:p>
          <w:p w14:paraId="7175D0CC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certain guidelines in scientific and research activities as well as artistic participation,</w:t>
            </w:r>
          </w:p>
          <w:p w14:paraId="02B34E44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successful application of theory in practice.</w:t>
            </w:r>
          </w:p>
          <w:p w14:paraId="3FE9F23F" w14:textId="77777777" w:rsidR="007B1E06" w:rsidRPr="006B459D" w:rsidRDefault="007B1E06" w:rsidP="00030592">
            <w:pPr>
              <w:pStyle w:val="Vnos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57C5E6D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establish the optimum learning environment by introducing various learning methods and strategies,</w:t>
            </w:r>
          </w:p>
          <w:p w14:paraId="77B4DED9" w14:textId="77777777" w:rsidR="007B1E06" w:rsidRPr="006B459D" w:rsidRDefault="007B1E06" w:rsidP="007B1E06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select and implement various strategies, approaches and methods of work with different children,</w:t>
            </w:r>
          </w:p>
          <w:p w14:paraId="141754A2" w14:textId="77777777" w:rsidR="007B1E06" w:rsidRPr="006B459D" w:rsidRDefault="007B1E06" w:rsidP="007B1E06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understand the basic pedagogic concepts and laws of development and the mechanisms of action.</w:t>
            </w:r>
          </w:p>
          <w:p w14:paraId="1F72F646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BF195B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4182246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74ED481" w14:textId="77777777" w:rsidR="007B1E06" w:rsidRPr="006B459D" w:rsidRDefault="007B1E06" w:rsidP="007B1E06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implementation of modern approaches to early learning and musical teaching,</w:t>
            </w:r>
          </w:p>
          <w:p w14:paraId="3AB5581D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in the observation and documentation of the behaviour of children during music education,</w:t>
            </w:r>
          </w:p>
          <w:p w14:paraId="4AAA4FB1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effort to maintain cultural heritage and a positive attitude to music,</w:t>
            </w:r>
          </w:p>
          <w:p w14:paraId="3FCA10CB" w14:textId="77777777" w:rsidR="007B1E06" w:rsidRPr="006B459D" w:rsidRDefault="007B1E06" w:rsidP="007B1E06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the field of practical music pedagogy in kindergartens.</w:t>
            </w:r>
          </w:p>
        </w:tc>
      </w:tr>
      <w:tr w:rsidR="007B1E06" w:rsidRPr="000210CD" w14:paraId="58061C42" w14:textId="77777777" w:rsidTr="1E9C789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CDCEAD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B9E25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6B0138FC" w14:textId="77777777" w:rsidTr="1E9C7895">
        <w:trPr>
          <w:trHeight w:val="99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220BF79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6BAEB8D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razume načela ter pomen in cilje dejavnostnega in ustvarjalnega pristopa k izvajanju glasbene vzgoje;</w:t>
            </w:r>
          </w:p>
          <w:p w14:paraId="293B11AF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teoretična znanja vnaša v prakso načrtovanja, izvajanja in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evalviranja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glasbene vzgoje v vrtcu;</w:t>
            </w:r>
          </w:p>
          <w:p w14:paraId="0868CC8F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zna vzpostaviti glasbeno optimalno okolje s soudeležbo in s smiselnim vključevanjem medijev;  </w:t>
            </w:r>
          </w:p>
          <w:p w14:paraId="18B8C9FA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pozna glasbeno literaturo in zna izbrati glasbo za različne priložnosti in potrebe.</w:t>
            </w:r>
          </w:p>
          <w:p w14:paraId="52E56223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D6CF0C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1438907" w14:textId="77777777" w:rsidR="007B1E06" w:rsidRPr="006B459D" w:rsidRDefault="007B1E06" w:rsidP="007B1E0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znanje uporabi pri načrtovanju in izvajanju pristopov k razvijanju otrokovih glasbenih potencialov in vzpostavljanju pozitivnega odnosa do glasbe.</w:t>
            </w:r>
          </w:p>
          <w:p w14:paraId="07547A01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8D38BC8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B636D72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kritično vrednoti glasbeno umetnost za otroke ter vlogo medijev;</w:t>
            </w:r>
          </w:p>
          <w:p w14:paraId="5F006309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kritično presoja vzgojno-izobraževalne prakse poučevanja glasbene vzgoje.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45931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9924655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D2E737E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the principles and importance as well as the objectives of activity and creativity-based music pedagogy,</w:t>
            </w:r>
          </w:p>
          <w:p w14:paraId="6AD4AF23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theory is applied to planning, implementation and evaluation practices in the field of music education in kindergartens,</w:t>
            </w:r>
          </w:p>
          <w:p w14:paraId="51A7D0EA" w14:textId="77777777" w:rsidR="007B1E06" w:rsidRPr="006B459D" w:rsidRDefault="007B1E06" w:rsidP="007B1E06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know-how to introduce a musically-optimum environment via the participation and sensible inclusion of the media,</w:t>
            </w:r>
          </w:p>
          <w:p w14:paraId="1EF967F2" w14:textId="77777777" w:rsidR="007B1E06" w:rsidRPr="006B459D" w:rsidRDefault="007B1E06" w:rsidP="007B1E06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literature on music and the capability to select various music genres in the light of specific events and requirements.</w:t>
            </w:r>
          </w:p>
          <w:p w14:paraId="6DFB9E20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09AA98A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582F511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499486B" w14:textId="77777777" w:rsidR="007B1E06" w:rsidRPr="006B459D" w:rsidRDefault="007B1E06" w:rsidP="007B1E0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the knowledge in the planning and implementing methods concerned with developing the musical potential in children as well as instilling a positive attitude towards music.</w:t>
            </w:r>
          </w:p>
          <w:p w14:paraId="70DF9E56" w14:textId="77777777" w:rsidR="007B1E06" w:rsidRPr="006B459D" w:rsidRDefault="007B1E06" w:rsidP="00030592">
            <w:pPr>
              <w:ind w:left="12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139DA5A7" w14:textId="77777777" w:rsidR="007B1E06" w:rsidRPr="006B459D" w:rsidRDefault="007B1E06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4FBE090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music art from the view point of children and the role of media,</w:t>
            </w:r>
          </w:p>
          <w:p w14:paraId="4A47C4EA" w14:textId="77777777" w:rsidR="007B1E06" w:rsidRPr="006B459D" w:rsidRDefault="007B1E06" w:rsidP="007B1E0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evaluates the educational practices concerned with music education.</w:t>
            </w:r>
          </w:p>
        </w:tc>
      </w:tr>
      <w:tr w:rsidR="007B1E06" w:rsidRPr="000210CD" w14:paraId="44E871BC" w14:textId="77777777" w:rsidTr="1E9C7895">
        <w:trPr>
          <w:trHeight w:val="102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B1E06" w:rsidRPr="000210CD" w14:paraId="7790D959" w14:textId="77777777" w:rsidTr="1E9C789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0FF5F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5AABF20D" w14:textId="77777777" w:rsidTr="1E9C7895">
        <w:trPr>
          <w:trHeight w:val="176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C19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interaktivna predavanja in seminarji,</w:t>
            </w:r>
          </w:p>
          <w:p w14:paraId="7A9E0527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glasbeno izvajanje,</w:t>
            </w:r>
          </w:p>
          <w:p w14:paraId="4B2583FC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44B810DF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študij literature,</w:t>
            </w:r>
          </w:p>
          <w:p w14:paraId="79218265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igra vlog,</w:t>
            </w:r>
          </w:p>
          <w:p w14:paraId="16252595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samostojno delo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5A7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 and seminars,</w:t>
            </w:r>
          </w:p>
          <w:p w14:paraId="6A11A4E6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participation in music,</w:t>
            </w:r>
          </w:p>
          <w:p w14:paraId="15DDED10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12138DC9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literature analysis,</w:t>
            </w:r>
          </w:p>
          <w:p w14:paraId="5A4E047C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role play,</w:t>
            </w:r>
          </w:p>
          <w:p w14:paraId="0EB61466" w14:textId="77777777" w:rsidR="007B1E06" w:rsidRPr="006B459D" w:rsidRDefault="007B1E06" w:rsidP="007B1E06">
            <w:pPr>
              <w:numPr>
                <w:ilvl w:val="1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7B1E06" w:rsidRPr="000210CD" w14:paraId="31843D26" w14:textId="77777777" w:rsidTr="1E9C789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3297F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B1E06" w:rsidRPr="000210CD" w14:paraId="05A6C97A" w14:textId="77777777" w:rsidTr="1E9C7895">
        <w:trPr>
          <w:trHeight w:val="56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0DE4B5B7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63F0D75" w14:textId="77777777" w:rsidR="007B1E06" w:rsidRPr="006B459D" w:rsidRDefault="007B1E06" w:rsidP="007B1E06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seminarska naloga in</w:t>
            </w:r>
          </w:p>
          <w:p w14:paraId="6ABD9457" w14:textId="77777777" w:rsidR="007B1E06" w:rsidRPr="006B459D" w:rsidRDefault="007B1E06" w:rsidP="007B1E06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izpit.</w:t>
            </w:r>
          </w:p>
          <w:p w14:paraId="66204FF1" w14:textId="77777777" w:rsidR="007B1E06" w:rsidRPr="006B459D" w:rsidRDefault="007B1E06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5713FA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Pozitivno ocenjena seminarska naloga je pogoj za prijavo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40863AD7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60 % </w:t>
            </w:r>
          </w:p>
          <w:p w14:paraId="2DBF0D7D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62F1B3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02F2C34E" w14:textId="77777777" w:rsidR="007B1E06" w:rsidRPr="006B459D" w:rsidRDefault="007B1E0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42EFFC" w14:textId="77777777" w:rsidR="007B1E06" w:rsidRPr="006B459D" w:rsidRDefault="007B1E06" w:rsidP="007B1E06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 and</w:t>
            </w:r>
          </w:p>
          <w:p w14:paraId="6EC397EF" w14:textId="77777777" w:rsidR="007B1E06" w:rsidRPr="006B459D" w:rsidRDefault="007B1E06" w:rsidP="007B1E06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examination.</w:t>
            </w:r>
          </w:p>
          <w:p w14:paraId="1DC317B5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 order to apply for the examination, students are required to successfully produce the seminar paper.</w:t>
            </w:r>
          </w:p>
        </w:tc>
      </w:tr>
      <w:tr w:rsidR="007B1E06" w:rsidRPr="000210CD" w14:paraId="6654BC32" w14:textId="77777777" w:rsidTr="1E9C789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19836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7B1E06" w:rsidRPr="006B459D" w:rsidRDefault="007B1E06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6B459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7B1E06" w:rsidRPr="000210CD" w14:paraId="4750C4AF" w14:textId="77777777" w:rsidTr="1E9C789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5F88" w14:textId="4165D88E" w:rsidR="007B1E06" w:rsidRPr="006B459D" w:rsidRDefault="0F7D3B6F" w:rsidP="6D3074A6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Borota, B. (2023).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Recognizing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literacy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preschool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children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example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visual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artistic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expression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musical </w:t>
            </w:r>
            <w:proofErr w:type="spellStart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>experiences</w:t>
            </w:r>
            <w:proofErr w:type="spellEnd"/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. V Č. K. Sonja, F. Darjo in Š. Tina (ur.), </w:t>
            </w:r>
            <w:proofErr w:type="spellStart"/>
            <w:r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</w:t>
            </w:r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teporary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perspectives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early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childhood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and</w:t>
            </w:r>
            <w:proofErr w:type="spellEnd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47BB8A3C"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care</w:t>
            </w:r>
            <w:proofErr w:type="spellEnd"/>
            <w:r w:rsidR="47BB8A3C"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(str. 261-282). Hamburg: </w:t>
            </w:r>
            <w:proofErr w:type="spellStart"/>
            <w:r w:rsidR="47BB8A3C" w:rsidRPr="006B459D">
              <w:rPr>
                <w:rFonts w:asciiTheme="majorHAnsi" w:hAnsiTheme="majorHAnsi" w:cstheme="majorHAnsi"/>
                <w:sz w:val="22"/>
                <w:szCs w:val="22"/>
              </w:rPr>
              <w:t>Verlag</w:t>
            </w:r>
            <w:proofErr w:type="spellEnd"/>
            <w:r w:rsidR="47BB8A3C"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dr. Kovač.</w:t>
            </w:r>
          </w:p>
          <w:p w14:paraId="272C7E3E" w14:textId="24DF0728" w:rsidR="007B1E06" w:rsidRPr="006B459D" w:rsidRDefault="0CC705D2" w:rsidP="006B459D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6B459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 in izobraževanje,</w:t>
            </w:r>
            <w:r w:rsidRPr="006B459D">
              <w:rPr>
                <w:rFonts w:asciiTheme="majorHAnsi" w:hAnsiTheme="majorHAnsi" w:cstheme="majorHAnsi"/>
                <w:sz w:val="22"/>
                <w:szCs w:val="22"/>
              </w:rPr>
              <w:t xml:space="preserve"> 53(1), 24.29.</w:t>
            </w:r>
          </w:p>
        </w:tc>
      </w:tr>
    </w:tbl>
    <w:p w14:paraId="296FEF7D" w14:textId="77777777" w:rsidR="004A0E84" w:rsidRPr="006B459D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6B4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B628F"/>
    <w:multiLevelType w:val="hybridMultilevel"/>
    <w:tmpl w:val="B69637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21FD"/>
    <w:multiLevelType w:val="hybridMultilevel"/>
    <w:tmpl w:val="332EB1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00725"/>
    <w:multiLevelType w:val="hybridMultilevel"/>
    <w:tmpl w:val="CAD84C0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6E413FC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8D5DD8"/>
    <w:multiLevelType w:val="hybridMultilevel"/>
    <w:tmpl w:val="D5D86B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771D7"/>
    <w:multiLevelType w:val="hybridMultilevel"/>
    <w:tmpl w:val="1820D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816E7"/>
    <w:multiLevelType w:val="hybridMultilevel"/>
    <w:tmpl w:val="C49ADA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A00B5"/>
    <w:multiLevelType w:val="hybridMultilevel"/>
    <w:tmpl w:val="9C74867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93822"/>
    <w:multiLevelType w:val="hybridMultilevel"/>
    <w:tmpl w:val="5D2270AC"/>
    <w:lvl w:ilvl="0" w:tplc="D3CEF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5C81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3E1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CEE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A2A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44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F63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4CB1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C460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62502"/>
    <w:multiLevelType w:val="hybridMultilevel"/>
    <w:tmpl w:val="A8B2414C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9" w15:restartNumberingAfterBreak="0">
    <w:nsid w:val="74DB50AC"/>
    <w:multiLevelType w:val="hybridMultilevel"/>
    <w:tmpl w:val="4DA423E6"/>
    <w:lvl w:ilvl="0" w:tplc="0424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E06"/>
    <w:rsid w:val="000210CD"/>
    <w:rsid w:val="0005244A"/>
    <w:rsid w:val="000A3FF5"/>
    <w:rsid w:val="00101D40"/>
    <w:rsid w:val="00115671"/>
    <w:rsid w:val="001E1204"/>
    <w:rsid w:val="00206060"/>
    <w:rsid w:val="00235D36"/>
    <w:rsid w:val="00302F83"/>
    <w:rsid w:val="0031EB74"/>
    <w:rsid w:val="00332C9B"/>
    <w:rsid w:val="00374833"/>
    <w:rsid w:val="00455068"/>
    <w:rsid w:val="004A0E84"/>
    <w:rsid w:val="004B7AEB"/>
    <w:rsid w:val="004D76E0"/>
    <w:rsid w:val="00503D64"/>
    <w:rsid w:val="00533718"/>
    <w:rsid w:val="005B64B6"/>
    <w:rsid w:val="006665A0"/>
    <w:rsid w:val="00687DF8"/>
    <w:rsid w:val="00691138"/>
    <w:rsid w:val="006B25DE"/>
    <w:rsid w:val="006B459D"/>
    <w:rsid w:val="0074749E"/>
    <w:rsid w:val="007733A8"/>
    <w:rsid w:val="007A45A6"/>
    <w:rsid w:val="007B1E0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11E5C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891CE50"/>
    <w:rsid w:val="0A2686D7"/>
    <w:rsid w:val="0CC705D2"/>
    <w:rsid w:val="0F7D3B6F"/>
    <w:rsid w:val="1095C85B"/>
    <w:rsid w:val="123198BC"/>
    <w:rsid w:val="14F42EA8"/>
    <w:rsid w:val="15532F5A"/>
    <w:rsid w:val="188287DF"/>
    <w:rsid w:val="1D55F902"/>
    <w:rsid w:val="1E9C7895"/>
    <w:rsid w:val="1F193C8F"/>
    <w:rsid w:val="1F5696F5"/>
    <w:rsid w:val="2081FAF0"/>
    <w:rsid w:val="24442683"/>
    <w:rsid w:val="25A4D2E6"/>
    <w:rsid w:val="292BBE8D"/>
    <w:rsid w:val="2DF9D3E8"/>
    <w:rsid w:val="2F0DE7FE"/>
    <w:rsid w:val="334A8724"/>
    <w:rsid w:val="339AFA5D"/>
    <w:rsid w:val="34DC38CD"/>
    <w:rsid w:val="3B4B7A51"/>
    <w:rsid w:val="441F4E45"/>
    <w:rsid w:val="47BB8A3C"/>
    <w:rsid w:val="49A2BA5C"/>
    <w:rsid w:val="4AB990AD"/>
    <w:rsid w:val="4CC84E2D"/>
    <w:rsid w:val="59F81969"/>
    <w:rsid w:val="64655BE6"/>
    <w:rsid w:val="67E487AD"/>
    <w:rsid w:val="69E8F9D3"/>
    <w:rsid w:val="6BA74A7A"/>
    <w:rsid w:val="6D3074A6"/>
    <w:rsid w:val="6DFC9496"/>
    <w:rsid w:val="6EB25711"/>
    <w:rsid w:val="6ED9C138"/>
    <w:rsid w:val="72800ECE"/>
    <w:rsid w:val="74F53E6F"/>
    <w:rsid w:val="7B9F1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4C79"/>
  <w15:chartTrackingRefBased/>
  <w15:docId w15:val="{99B19C83-4E91-466B-846C-B33FBC0D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1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B1E06"/>
    <w:pPr>
      <w:ind w:left="708"/>
      <w:jc w:val="both"/>
    </w:pPr>
  </w:style>
  <w:style w:type="character" w:styleId="Hiperpovezava">
    <w:name w:val="Hyperlink"/>
    <w:rsid w:val="007B1E06"/>
    <w:rPr>
      <w:color w:val="800000"/>
      <w:u w:val="single"/>
    </w:rPr>
  </w:style>
  <w:style w:type="paragraph" w:styleId="Navadensplet">
    <w:name w:val="Normal (Web)"/>
    <w:basedOn w:val="Navaden"/>
    <w:uiPriority w:val="99"/>
    <w:rsid w:val="007B1E06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7B1E06"/>
    <w:pPr>
      <w:ind w:left="720"/>
      <w:contextualSpacing/>
    </w:pPr>
    <w:rPr>
      <w:rFonts w:ascii="Calibri" w:eastAsia="Calibri" w:hAnsi="Calibr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45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459D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5B1A2-27DE-4C9C-AB28-C767E00677F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D005DEB-3B01-4BF8-8479-ABF77C09A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BAD5FE-8C1B-4F8F-8E47-E7DA7C206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2023-09-26T12:30:00Z</dcterms:created>
  <dcterms:modified xsi:type="dcterms:W3CDTF">2025-09-30T08:52:00Z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16476400</vt:r8>
  </property>
  <property fmtid="{D5CDD505-2E9C-101B-9397-08002B2CF9AE}" pid="4" name="MediaServiceImageTags">
    <vt:lpwstr/>
  </property>
</Properties>
</file>